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DC35A8">
        <w:trPr>
          <w:gridBefore w:val="1"/>
          <w:gridAfter w:val="1"/>
          <w:wBefore w:w="28" w:type="dxa"/>
          <w:wAfter w:w="56" w:type="dxa"/>
        </w:trPr>
        <w:tc>
          <w:tcPr>
            <w:tcW w:w="8718" w:type="dxa"/>
            <w:gridSpan w:val="2"/>
          </w:tcPr>
          <w:p w:rsidR="00163279" w:rsidRPr="00163279" w:rsidRDefault="00BD74DE" w:rsidP="00BD74DE">
            <w:pPr>
              <w:spacing w:line="360" w:lineRule="auto"/>
              <w:jc w:val="both"/>
              <w:rPr>
                <w:rFonts w:cs="David"/>
                <w:b/>
                <w:bCs/>
                <w:sz w:val="26"/>
                <w:szCs w:val="26"/>
                <w:rtl/>
              </w:rPr>
            </w:pPr>
            <w:bookmarkStart w:id="0" w:name="_GoBack"/>
            <w:bookmarkEnd w:id="0"/>
            <w:r>
              <w:rPr>
                <w:rFonts w:cs="David"/>
                <w:b/>
                <w:bCs/>
                <w:sz w:val="26"/>
                <w:szCs w:val="26"/>
                <w:rtl/>
              </w:rPr>
              <w:t xml:space="preserve"> </w:t>
            </w:r>
            <w:r w:rsidR="00F941D7">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sidR="00F941D7">
                  <w:rPr>
                    <w:rFonts w:cs="David"/>
                    <w:b/>
                    <w:bCs/>
                    <w:sz w:val="26"/>
                    <w:szCs w:val="26"/>
                    <w:rtl/>
                  </w:rPr>
                  <w:t>שופט יואב עטר</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sidR="00DC35A8">
                  <w:rPr>
                    <w:rFonts w:cs="David"/>
                    <w:b/>
                    <w:bCs/>
                    <w:sz w:val="26"/>
                    <w:szCs w:val="26"/>
                    <w:rtl/>
                  </w:rPr>
                  <w:t>עורר</w:t>
                </w:r>
                <w:r w:rsidR="00DC35A8">
                  <w:rPr>
                    <w:rFonts w:cs="David" w:hint="cs"/>
                    <w:b/>
                    <w:bCs/>
                    <w:sz w:val="26"/>
                    <w:szCs w:val="26"/>
                    <w:rtl/>
                  </w:rPr>
                  <w:t>ת</w:t>
                </w:r>
              </w:sdtContent>
            </w:sdt>
          </w:p>
        </w:tc>
        <w:tc>
          <w:tcPr>
            <w:tcW w:w="5922" w:type="dxa"/>
            <w:gridSpan w:val="2"/>
          </w:tcPr>
          <w:p w:rsidR="005832BA" w:rsidRDefault="005832BA" w:rsidP="007F46CA">
            <w:pPr>
              <w:jc w:val="left"/>
              <w:rPr>
                <w:rtl/>
              </w:rPr>
            </w:pPr>
          </w:p>
          <w:p w:rsidR="00EB1D9D" w:rsidRDefault="00F30675" w:rsidP="00DC35A8">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סג'א אטרש (עציר)</w:t>
                </w:r>
              </w:sdtContent>
            </w:sdt>
            <w:r w:rsidR="0089339C">
              <w:rPr>
                <w:rFonts w:cs="David" w:hint="cs"/>
                <w:b/>
                <w:bCs/>
                <w:sz w:val="26"/>
                <w:szCs w:val="26"/>
                <w:rtl/>
              </w:rPr>
              <w:t xml:space="preserve"> </w:t>
            </w:r>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DC35A8">
                  <w:rPr>
                    <w:rFonts w:cs="David"/>
                    <w:b/>
                    <w:bCs/>
                    <w:sz w:val="26"/>
                    <w:szCs w:val="26"/>
                    <w:rtl/>
                  </w:rPr>
                  <w:t>משיב</w:t>
                </w:r>
                <w:r w:rsidR="00DC35A8">
                  <w:rPr>
                    <w:rFonts w:cs="David" w:hint="cs"/>
                    <w:b/>
                    <w:bCs/>
                    <w:sz w:val="26"/>
                    <w:szCs w:val="26"/>
                    <w:rtl/>
                  </w:rPr>
                  <w:t>ה</w:t>
                </w:r>
              </w:sdtContent>
            </w:sdt>
          </w:p>
        </w:tc>
        <w:tc>
          <w:tcPr>
            <w:tcW w:w="5922" w:type="dxa"/>
            <w:gridSpan w:val="2"/>
          </w:tcPr>
          <w:p w:rsidR="001705B8" w:rsidRDefault="00F30675" w:rsidP="00DC35A8">
            <w:pPr>
              <w:jc w:val="left"/>
              <w:rPr>
                <w:rFonts w:cs="David"/>
                <w:b/>
                <w:bCs/>
                <w:sz w:val="26"/>
                <w:szCs w:val="26"/>
                <w:rtl/>
              </w:rPr>
            </w:pPr>
            <w:r>
              <w:rPr>
                <w:rFonts w:hint="cs"/>
                <w:rtl/>
              </w:rPr>
              <w:t xml:space="preserve"> </w:t>
            </w:r>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מדינת ישראל</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EB1D9D" w:rsidRDefault="00DC35A8" w:rsidP="009B24E2">
      <w:pPr>
        <w:suppressLineNumbers/>
        <w:spacing w:line="360" w:lineRule="auto"/>
        <w:rPr>
          <w:rFonts w:ascii="Arial" w:hAnsi="Arial"/>
          <w:rtl/>
        </w:rPr>
      </w:pPr>
      <w:r>
        <w:rPr>
          <w:rFonts w:ascii="Arial" w:hAnsi="Arial" w:hint="cs"/>
          <w:b/>
          <w:bCs/>
          <w:u w:val="single"/>
          <w:rtl/>
        </w:rPr>
        <w:t>נוכחים:</w:t>
      </w:r>
    </w:p>
    <w:p w:rsidR="00DC35A8" w:rsidRPr="00DC35A8" w:rsidRDefault="00DC35A8" w:rsidP="009B24E2">
      <w:pPr>
        <w:suppressLineNumbers/>
        <w:spacing w:line="360" w:lineRule="auto"/>
        <w:rPr>
          <w:rFonts w:ascii="Arial" w:hAnsi="Arial"/>
          <w:b/>
          <w:bCs/>
          <w:rtl/>
        </w:rPr>
      </w:pPr>
      <w:r w:rsidRPr="00DC35A8">
        <w:rPr>
          <w:rFonts w:ascii="Arial" w:hAnsi="Arial" w:hint="cs"/>
          <w:b/>
          <w:bCs/>
          <w:rtl/>
        </w:rPr>
        <w:t xml:space="preserve">ב"כ העוררת </w:t>
      </w:r>
      <w:r w:rsidRPr="00DC35A8">
        <w:rPr>
          <w:rFonts w:ascii="Arial" w:hAnsi="Arial"/>
          <w:b/>
          <w:bCs/>
          <w:rtl/>
        </w:rPr>
        <w:t>–</w:t>
      </w:r>
      <w:r w:rsidRPr="00DC35A8">
        <w:rPr>
          <w:rFonts w:ascii="Arial" w:hAnsi="Arial" w:hint="cs"/>
          <w:b/>
          <w:bCs/>
          <w:rtl/>
        </w:rPr>
        <w:t xml:space="preserve"> עו"ד האיל אבו גררה </w:t>
      </w:r>
    </w:p>
    <w:p w:rsidR="00DC35A8" w:rsidRPr="00DC35A8" w:rsidRDefault="00DC35A8" w:rsidP="009B24E2">
      <w:pPr>
        <w:suppressLineNumbers/>
        <w:spacing w:line="360" w:lineRule="auto"/>
        <w:rPr>
          <w:rFonts w:ascii="Arial" w:hAnsi="Arial"/>
          <w:b/>
          <w:bCs/>
          <w:rtl/>
        </w:rPr>
      </w:pPr>
      <w:r w:rsidRPr="00DC35A8">
        <w:rPr>
          <w:rFonts w:ascii="Arial" w:hAnsi="Arial" w:hint="cs"/>
          <w:b/>
          <w:bCs/>
          <w:rtl/>
        </w:rPr>
        <w:t xml:space="preserve">ב"כ המשיבה </w:t>
      </w:r>
      <w:r w:rsidRPr="00DC35A8">
        <w:rPr>
          <w:rFonts w:ascii="Arial" w:hAnsi="Arial"/>
          <w:b/>
          <w:bCs/>
          <w:rtl/>
        </w:rPr>
        <w:t>–</w:t>
      </w:r>
      <w:r w:rsidRPr="00DC35A8">
        <w:rPr>
          <w:rFonts w:ascii="Arial" w:hAnsi="Arial" w:hint="cs"/>
          <w:b/>
          <w:bCs/>
          <w:rtl/>
        </w:rPr>
        <w:t xml:space="preserve"> עו"ד חננאל שקלאר </w:t>
      </w:r>
    </w:p>
    <w:p w:rsidR="00DC35A8" w:rsidRDefault="00DC35A8" w:rsidP="009B24E2">
      <w:pPr>
        <w:suppressLineNumbers/>
        <w:spacing w:line="360" w:lineRule="auto"/>
        <w:rPr>
          <w:rFonts w:ascii="Arial" w:hAnsi="Arial"/>
          <w:b/>
          <w:bCs/>
          <w:rtl/>
        </w:rPr>
      </w:pPr>
      <w:r w:rsidRPr="00DC35A8">
        <w:rPr>
          <w:rFonts w:ascii="Arial" w:hAnsi="Arial" w:hint="cs"/>
          <w:b/>
          <w:bCs/>
          <w:rtl/>
        </w:rPr>
        <w:t xml:space="preserve">העוררת </w:t>
      </w:r>
      <w:r w:rsidRPr="00DC35A8">
        <w:rPr>
          <w:rFonts w:ascii="Arial" w:hAnsi="Arial"/>
          <w:b/>
          <w:bCs/>
          <w:rtl/>
        </w:rPr>
        <w:t>–</w:t>
      </w:r>
      <w:r w:rsidRPr="00DC35A8">
        <w:rPr>
          <w:rFonts w:ascii="Arial" w:hAnsi="Arial" w:hint="cs"/>
          <w:b/>
          <w:bCs/>
          <w:rtl/>
        </w:rPr>
        <w:t xml:space="preserve"> באמצעות היוועדות חזותית </w:t>
      </w:r>
    </w:p>
    <w:p w:rsidR="00DC35A8" w:rsidRPr="00DC35A8" w:rsidRDefault="00DC35A8" w:rsidP="009B24E2">
      <w:pPr>
        <w:suppressLineNumbers/>
        <w:spacing w:line="360" w:lineRule="auto"/>
        <w:rPr>
          <w:rFonts w:ascii="Arial" w:hAnsi="Arial"/>
          <w:b/>
          <w:bCs/>
          <w:rtl/>
        </w:rPr>
      </w:pPr>
      <w:r>
        <w:rPr>
          <w:rFonts w:ascii="Arial" w:hAnsi="Arial" w:hint="cs"/>
          <w:b/>
          <w:bCs/>
          <w:rtl/>
        </w:rPr>
        <w:t xml:space="preserve">מתורגמן מטעם בית המשפט </w:t>
      </w:r>
      <w:r>
        <w:rPr>
          <w:rFonts w:ascii="Arial" w:hAnsi="Arial"/>
          <w:b/>
          <w:bCs/>
          <w:rtl/>
        </w:rPr>
        <w:t>–</w:t>
      </w:r>
      <w:r>
        <w:rPr>
          <w:rFonts w:ascii="Arial" w:hAnsi="Arial" w:hint="cs"/>
          <w:b/>
          <w:bCs/>
          <w:rtl/>
        </w:rPr>
        <w:t xml:space="preserve"> מר עבד אלחכים </w:t>
      </w:r>
    </w:p>
    <w:p w:rsidR="006A6E49" w:rsidRDefault="006A6E49">
      <w:pPr>
        <w:spacing w:line="360" w:lineRule="auto"/>
        <w:jc w:val="both"/>
        <w:rPr>
          <w:sz w:val="6"/>
          <w:szCs w:val="6"/>
          <w:rtl/>
        </w:rPr>
      </w:pPr>
      <w:r>
        <w:rPr>
          <w:sz w:val="6"/>
          <w:szCs w:val="6"/>
          <w:rtl/>
        </w:rPr>
        <w:t>&lt;#1#&gt;</w:t>
      </w:r>
    </w:p>
    <w:p w:rsidR="006A6E49" w:rsidRDefault="006A6E49" w:rsidP="00E06ED4">
      <w:pPr>
        <w:pStyle w:val="12"/>
        <w:rPr>
          <w:b w:val="0"/>
          <w:bCs w:val="0"/>
          <w:u w:val="none"/>
          <w:rtl/>
        </w:rPr>
      </w:pPr>
    </w:p>
    <w:p w:rsidR="00705F3E" w:rsidRDefault="00705F3E" w:rsidP="00E06ED4">
      <w:pPr>
        <w:spacing w:line="360" w:lineRule="auto"/>
        <w:jc w:val="both"/>
        <w:rPr>
          <w:rtl/>
        </w:rPr>
      </w:pPr>
    </w:p>
    <w:p w:rsidR="00705F3E" w:rsidRDefault="00705F3E" w:rsidP="00E06ED4">
      <w:pPr>
        <w:spacing w:line="360" w:lineRule="auto"/>
        <w:jc w:val="both"/>
        <w:rPr>
          <w:sz w:val="6"/>
          <w:szCs w:val="6"/>
          <w:rtl/>
        </w:rPr>
      </w:pPr>
      <w:r>
        <w:rPr>
          <w:sz w:val="6"/>
          <w:szCs w:val="6"/>
          <w:rtl/>
        </w:rPr>
        <w:t>&lt;#2#&gt;</w:t>
      </w:r>
    </w:p>
    <w:p w:rsidR="00705F3E" w:rsidRDefault="00705F3E">
      <w:pPr>
        <w:spacing w:line="360" w:lineRule="auto"/>
        <w:jc w:val="center"/>
        <w:rPr>
          <w:rFonts w:ascii="Arial" w:hAnsi="Arial"/>
          <w:b/>
          <w:bCs/>
          <w:sz w:val="28"/>
          <w:szCs w:val="28"/>
          <w:u w:val="single"/>
          <w:rtl/>
        </w:rPr>
      </w:pPr>
      <w:r>
        <w:rPr>
          <w:rFonts w:ascii="Arial" w:hAnsi="Arial"/>
          <w:b/>
          <w:bCs/>
          <w:sz w:val="28"/>
          <w:szCs w:val="28"/>
          <w:u w:val="single"/>
          <w:rtl/>
        </w:rPr>
        <w:t>החלטה</w:t>
      </w:r>
    </w:p>
    <w:p w:rsidR="00725E2B" w:rsidRDefault="00725E2B">
      <w:pPr>
        <w:spacing w:line="360" w:lineRule="auto"/>
        <w:jc w:val="both"/>
        <w:rPr>
          <w:rtl/>
        </w:rPr>
      </w:pPr>
    </w:p>
    <w:p w:rsidR="00705F3E" w:rsidRDefault="00705F3E">
      <w:pPr>
        <w:spacing w:line="360" w:lineRule="auto"/>
        <w:jc w:val="both"/>
        <w:rPr>
          <w:rtl/>
        </w:rPr>
      </w:pPr>
      <w:r>
        <w:rPr>
          <w:rFonts w:hint="cs"/>
          <w:rtl/>
        </w:rPr>
        <w:t xml:space="preserve">בפני ערר על החלטת בית משפט השלום בב"ש (כב' השופט י. פנש) מיום 23.10.23 בה הורה על הארכת מעצרה של העוררת עד ליום 26.10.23. </w:t>
      </w:r>
    </w:p>
    <w:p w:rsidR="00705F3E" w:rsidRDefault="00705F3E">
      <w:pPr>
        <w:spacing w:line="360" w:lineRule="auto"/>
        <w:jc w:val="both"/>
        <w:rPr>
          <w:rtl/>
        </w:rPr>
      </w:pPr>
    </w:p>
    <w:p w:rsidR="00705F3E" w:rsidRDefault="00705F3E">
      <w:pPr>
        <w:spacing w:line="360" w:lineRule="auto"/>
        <w:jc w:val="both"/>
        <w:rPr>
          <w:rtl/>
        </w:rPr>
      </w:pPr>
      <w:r>
        <w:rPr>
          <w:rFonts w:hint="cs"/>
          <w:rtl/>
        </w:rPr>
        <w:t xml:space="preserve">בקצה המזלג יצוין כי ההחלטה מושא הערר ניתנה במסגרת בקשה שלישית להארכת מעצרה של העוררת. </w:t>
      </w:r>
    </w:p>
    <w:p w:rsidR="00725E2B" w:rsidRDefault="00725E2B">
      <w:pPr>
        <w:spacing w:line="360" w:lineRule="auto"/>
        <w:jc w:val="both"/>
        <w:rPr>
          <w:rtl/>
        </w:rPr>
      </w:pPr>
    </w:p>
    <w:p w:rsidR="00705F3E" w:rsidRDefault="00705F3E">
      <w:pPr>
        <w:spacing w:line="360" w:lineRule="auto"/>
        <w:jc w:val="both"/>
        <w:rPr>
          <w:rtl/>
        </w:rPr>
      </w:pPr>
      <w:r>
        <w:rPr>
          <w:rFonts w:hint="cs"/>
          <w:rtl/>
        </w:rPr>
        <w:t xml:space="preserve">בבקשה שהוגשה, צויין כי העוררת נחשדת בביצוע עבירות של </w:t>
      </w:r>
      <w:r w:rsidR="00633E07">
        <w:rPr>
          <w:rFonts w:hint="cs"/>
          <w:rtl/>
        </w:rPr>
        <w:t xml:space="preserve">פרסום דברי שבח, אהדה או עידוד למעשה טרור, תמיכה או הזדהות  והזדהות עם ארגון טרור והסתה לטרור. </w:t>
      </w:r>
    </w:p>
    <w:p w:rsidR="00725E2B" w:rsidRDefault="00725E2B">
      <w:pPr>
        <w:spacing w:line="360" w:lineRule="auto"/>
        <w:jc w:val="both"/>
        <w:rPr>
          <w:rtl/>
        </w:rPr>
      </w:pPr>
    </w:p>
    <w:p w:rsidR="00633E07" w:rsidRDefault="00633E07">
      <w:pPr>
        <w:spacing w:line="360" w:lineRule="auto"/>
        <w:jc w:val="both"/>
        <w:rPr>
          <w:rtl/>
        </w:rPr>
      </w:pPr>
      <w:r>
        <w:rPr>
          <w:rFonts w:hint="cs"/>
          <w:rtl/>
        </w:rPr>
        <w:t xml:space="preserve">צוין בבקשה כי העוררת חשודה בפרסומים והסתה כנגד מדינת ישראל ועידוד הטרור הן עובר ל- 7.10.23 והן לאחריו. </w:t>
      </w:r>
    </w:p>
    <w:p w:rsidR="00633E07" w:rsidRDefault="00633E07">
      <w:pPr>
        <w:spacing w:line="360" w:lineRule="auto"/>
        <w:jc w:val="both"/>
        <w:rPr>
          <w:rtl/>
        </w:rPr>
      </w:pPr>
    </w:p>
    <w:p w:rsidR="00633E07" w:rsidRDefault="00633E07">
      <w:pPr>
        <w:spacing w:line="360" w:lineRule="auto"/>
        <w:jc w:val="both"/>
        <w:rPr>
          <w:rtl/>
        </w:rPr>
      </w:pPr>
      <w:r>
        <w:rPr>
          <w:rFonts w:hint="cs"/>
          <w:rtl/>
        </w:rPr>
        <w:t xml:space="preserve">בשתי החלטות קודמות של בית משפט קמא (מיום 14.10.23 ומיום 17.10.23), עמד בית משפט קמא על קיומו של חשד סביר ועל קיומן של עילות מעצר בעניינה של העוררת. על ההחלטה מיום 17.10.23 אף הוגש ערר (עמ"י 27963-10-23) ובמהלך הדיון בו חזר ב"כ העוררת מהערר וזה נמחק. </w:t>
      </w:r>
    </w:p>
    <w:p w:rsidR="00633E07" w:rsidRDefault="00633E07">
      <w:pPr>
        <w:spacing w:line="360" w:lineRule="auto"/>
        <w:jc w:val="both"/>
        <w:rPr>
          <w:rtl/>
        </w:rPr>
      </w:pPr>
    </w:p>
    <w:p w:rsidR="00633E07" w:rsidRDefault="00633E07">
      <w:pPr>
        <w:spacing w:line="360" w:lineRule="auto"/>
        <w:jc w:val="both"/>
        <w:rPr>
          <w:rtl/>
        </w:rPr>
      </w:pPr>
      <w:r>
        <w:rPr>
          <w:rFonts w:hint="cs"/>
          <w:rtl/>
        </w:rPr>
        <w:lastRenderedPageBreak/>
        <w:t xml:space="preserve">הגם שאין מחלוקת ביחס לקיומו של חשד סביר, יצוין כי עיינתי בחומר החקירה ונחה דעתי כי קיים יותר מאשר חשד סביר כנגד העוררת, ובעוצמה העולה בהרבה על הנדרש בשלב זה של ההליך. </w:t>
      </w:r>
    </w:p>
    <w:p w:rsidR="00633E07" w:rsidRDefault="00633E07">
      <w:pPr>
        <w:spacing w:line="360" w:lineRule="auto"/>
        <w:jc w:val="both"/>
        <w:rPr>
          <w:rtl/>
        </w:rPr>
      </w:pPr>
    </w:p>
    <w:p w:rsidR="00633E07" w:rsidRDefault="00633E07">
      <w:pPr>
        <w:spacing w:line="360" w:lineRule="auto"/>
        <w:jc w:val="both"/>
        <w:rPr>
          <w:rtl/>
        </w:rPr>
      </w:pPr>
      <w:r>
        <w:rPr>
          <w:rFonts w:hint="cs"/>
          <w:rtl/>
        </w:rPr>
        <w:t>יריעת המחלוקת בערר נסובה סביב טענות ב"כ העוררת כי את תכליות המעצר ניתן להשיג בדרך של חלופה, תוך שהוצע כי העוררת תשוחרר לחלופה בפיקוח בני משפחתה, אשר כנטען על ידי ב"כ העוררת, ניתן ללמוד על יכולתם לעשות כן מהעובדה שאביה של העוררת נטל ממנה את מכשיר הטלפון הנייד, לאחר שהתבקש לעשות כן, ועובר למעצרה.</w:t>
      </w:r>
    </w:p>
    <w:p w:rsidR="00633E07" w:rsidRDefault="00633E07">
      <w:pPr>
        <w:spacing w:line="360" w:lineRule="auto"/>
        <w:jc w:val="both"/>
        <w:rPr>
          <w:rtl/>
        </w:rPr>
      </w:pPr>
    </w:p>
    <w:p w:rsidR="00633E07" w:rsidRDefault="00633E07">
      <w:pPr>
        <w:spacing w:line="360" w:lineRule="auto"/>
        <w:jc w:val="both"/>
        <w:rPr>
          <w:rtl/>
        </w:rPr>
      </w:pPr>
      <w:r>
        <w:rPr>
          <w:rFonts w:hint="cs"/>
          <w:rtl/>
        </w:rPr>
        <w:t xml:space="preserve">עילת המעצר העיקרית בעניינה של העוררת הינה מסוכנות לבטחון הציבור. </w:t>
      </w:r>
      <w:r w:rsidR="00E42DFD">
        <w:rPr>
          <w:rFonts w:hint="cs"/>
          <w:rtl/>
        </w:rPr>
        <w:t xml:space="preserve">מדינת ישראל מצויה במצב מלחמה והימים אינם ימי שגרה. מטבע הדברים לפרסומים מעין אלו שמיוחסים לעוררת, יכולת לשלהב, לעודד, ולהסית יותר מאשר בימי שגרה, מקום בו הציבור רגיש יותר, מתוח יותר וחלקים ממנו אף עשויים להיות קשובים יותר למסרים העולים מפרסומים אלו. די בכך בכדי ללמד על מסוכנות ועל קיומה של עילת מעצר של מסוכנות לבטחון הציבור. </w:t>
      </w:r>
    </w:p>
    <w:p w:rsidR="00E42DFD" w:rsidRDefault="00E42DFD">
      <w:pPr>
        <w:spacing w:line="360" w:lineRule="auto"/>
        <w:jc w:val="both"/>
        <w:rPr>
          <w:rtl/>
        </w:rPr>
      </w:pPr>
    </w:p>
    <w:p w:rsidR="00E42DFD" w:rsidRDefault="00E42DFD">
      <w:pPr>
        <w:spacing w:line="360" w:lineRule="auto"/>
        <w:jc w:val="both"/>
        <w:rPr>
          <w:rtl/>
        </w:rPr>
      </w:pPr>
      <w:r>
        <w:rPr>
          <w:rFonts w:hint="cs"/>
          <w:rtl/>
        </w:rPr>
        <w:t xml:space="preserve">באשר להתכנות חלופת מעצר, יש לזכור כי העוררת נחשדת כי ביצעה את המעשים באמצעות מכשיר טלפון נייד. מטבע הדברים, ניתן לשוב ולבצע מעשים מעין אלו באמצעות מכשירי טלפון ניידים, מכשירי טבלט, מחשבים ניידים או נייחים ועל כן שהייה במעצר בית לכשעצמה, אין בה בכדי לצמצם את האפשרות לשוב ולבצע מעשים דומים. מקום בו משטרת ישראל כיום בשל מצב המלחמה מתוחה עד קצה גבול היכולת ואף מעבר לו, ועל כן היכולת שלה לבצע אכיפת חלופות פחותה בימים אלו. תנאי בדמות איסור על גישה למכשירים כמפורטים לעיל, למעשה כמעט ואינו אכיף ותלוי רובו ככולו באמון שיש לתת בעוררת עצמה וברצונם הטוב של הערבים. </w:t>
      </w:r>
    </w:p>
    <w:p w:rsidR="00E42DFD" w:rsidRDefault="00E42DFD">
      <w:pPr>
        <w:spacing w:line="360" w:lineRule="auto"/>
        <w:jc w:val="both"/>
        <w:rPr>
          <w:rtl/>
        </w:rPr>
      </w:pPr>
    </w:p>
    <w:p w:rsidR="00E42DFD" w:rsidRDefault="00631B59">
      <w:pPr>
        <w:spacing w:line="360" w:lineRule="auto"/>
        <w:jc w:val="both"/>
        <w:rPr>
          <w:rtl/>
        </w:rPr>
      </w:pPr>
      <w:r>
        <w:rPr>
          <w:rFonts w:hint="cs"/>
          <w:rtl/>
        </w:rPr>
        <w:t xml:space="preserve">בהינתן האמור, סבורני כי לא נפלה כל שגגה בהחלטת בית משפט קמא שלא לשחרר את העוררת לחלופת מעצר. </w:t>
      </w:r>
    </w:p>
    <w:p w:rsidR="00631B59" w:rsidRDefault="00631B59">
      <w:pPr>
        <w:spacing w:line="360" w:lineRule="auto"/>
        <w:jc w:val="both"/>
        <w:rPr>
          <w:rtl/>
        </w:rPr>
      </w:pPr>
    </w:p>
    <w:p w:rsidR="00631B59" w:rsidRDefault="00631B59" w:rsidP="00631B59">
      <w:pPr>
        <w:spacing w:line="360" w:lineRule="auto"/>
        <w:jc w:val="both"/>
        <w:rPr>
          <w:rtl/>
        </w:rPr>
      </w:pPr>
      <w:r>
        <w:rPr>
          <w:rFonts w:hint="cs"/>
          <w:rtl/>
        </w:rPr>
        <w:t xml:space="preserve">באשר למשך ימי המעצר, ברגיל, במסגרת האיזונים שעורך בית המשפט, עליו לקחת בחשבון גם את האיזון שבין פעולות החקירה הנדרשות לבין פרק הזמן הנדרש לשם ביצוען, ועליו לאזן זאת עם השיקולים הנוספים. כאמור לעיל, הימים אינם ימי שגרה, כפי שפורט, לא רק שמשטרת ישראל מתוחה כיום אל מעבר לקצה גבול היכולת במשימות הנובעות מהמצב בו אנו נתונים, אלא ששורותיה של משטרת ישראל במחוז הדרום אף אינן מלאות, מקום שבקרבות שהתרחשו במערב הנגב נפלו למעלה מ- 50 שוטרים (לרבות חוקרים רבים) ועשרות שוטרים נפצעו. אלו נגרעו כיום ממצבת כוח האדם של המשטרה, השורות לא מולאו מחדש, ודומה כי על בתי המשפט לקחת נתונים אלו בחשבון בחישוב ימי המעצר הנדרשים לשם השלמת פעולות חקירה , משברי כי כיום נדרשים פרקי זמן ארוכים יותר לביצוע פעולות חקירה מפרקי הזמן שנקבעו על ידי בתי המשפט בימי שגרה. </w:t>
      </w:r>
    </w:p>
    <w:p w:rsidR="00631B59" w:rsidRDefault="00631B59" w:rsidP="00631B59">
      <w:pPr>
        <w:spacing w:line="360" w:lineRule="auto"/>
        <w:jc w:val="both"/>
        <w:rPr>
          <w:rtl/>
        </w:rPr>
      </w:pPr>
    </w:p>
    <w:p w:rsidR="00631B59" w:rsidRDefault="00631B59" w:rsidP="00631B59">
      <w:pPr>
        <w:spacing w:line="360" w:lineRule="auto"/>
        <w:jc w:val="both"/>
        <w:rPr>
          <w:rtl/>
        </w:rPr>
      </w:pPr>
    </w:p>
    <w:p w:rsidR="00631B59" w:rsidRDefault="00631B59" w:rsidP="00631B59">
      <w:pPr>
        <w:spacing w:line="360" w:lineRule="auto"/>
        <w:jc w:val="both"/>
        <w:rPr>
          <w:rtl/>
        </w:rPr>
      </w:pPr>
    </w:p>
    <w:p w:rsidR="00631B59" w:rsidRDefault="00631B59" w:rsidP="00631B59">
      <w:pPr>
        <w:spacing w:line="360" w:lineRule="auto"/>
        <w:jc w:val="both"/>
        <w:rPr>
          <w:rtl/>
        </w:rPr>
      </w:pPr>
    </w:p>
    <w:p w:rsidR="00631B59" w:rsidRDefault="00631B59" w:rsidP="00631B59">
      <w:pPr>
        <w:spacing w:line="360" w:lineRule="auto"/>
        <w:jc w:val="both"/>
        <w:rPr>
          <w:rtl/>
        </w:rPr>
      </w:pPr>
    </w:p>
    <w:p w:rsidR="00631B59" w:rsidRDefault="00631B59" w:rsidP="00631B59">
      <w:pPr>
        <w:spacing w:line="360" w:lineRule="auto"/>
        <w:jc w:val="both"/>
        <w:rPr>
          <w:rtl/>
        </w:rPr>
      </w:pPr>
      <w:r>
        <w:rPr>
          <w:rFonts w:hint="cs"/>
          <w:rtl/>
        </w:rPr>
        <w:t xml:space="preserve">לאור האמור, לא מצאתי כל שגגה בהחלטת בית משפט קמא והערר נדחה. </w:t>
      </w:r>
    </w:p>
    <w:p w:rsidR="00631B59" w:rsidRDefault="00631B59" w:rsidP="00631B59">
      <w:pPr>
        <w:spacing w:line="360" w:lineRule="auto"/>
        <w:jc w:val="both"/>
        <w:rPr>
          <w:rtl/>
        </w:rPr>
      </w:pPr>
      <w:r>
        <w:rPr>
          <w:rFonts w:hint="cs"/>
          <w:rtl/>
        </w:rPr>
        <w:t xml:space="preserve"> </w:t>
      </w:r>
    </w:p>
    <w:p w:rsidR="00631B59" w:rsidRDefault="00631B59" w:rsidP="00631B59">
      <w:pPr>
        <w:spacing w:line="360" w:lineRule="auto"/>
        <w:jc w:val="both"/>
        <w:rPr>
          <w:sz w:val="6"/>
          <w:szCs w:val="6"/>
          <w:rtl/>
        </w:rPr>
      </w:pPr>
      <w:r>
        <w:rPr>
          <w:sz w:val="6"/>
          <w:szCs w:val="6"/>
          <w:rtl/>
        </w:rPr>
        <w:t>&lt;#3#&gt;</w:t>
      </w:r>
    </w:p>
    <w:p w:rsidR="00631B59" w:rsidRDefault="00631B59" w:rsidP="003B08F6">
      <w:pPr>
        <w:rPr>
          <w:rtl/>
        </w:rPr>
      </w:pPr>
    </w:p>
    <w:p w:rsidR="00631B59" w:rsidRDefault="00631B59"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 חשוון תשפ"ד</w:t>
          </w:r>
        </w:sdtContent>
      </w:sdt>
      <w:r>
        <w:rPr>
          <w:rFonts w:hint="cs"/>
          <w:b/>
          <w:bCs/>
          <w:rtl/>
        </w:rPr>
        <w:t xml:space="preserve">, </w:t>
      </w:r>
      <w:sdt>
        <w:sdtPr>
          <w:rPr>
            <w:rtl/>
          </w:rPr>
          <w:alias w:val="2206"/>
          <w:tag w:val="2206"/>
          <w:id w:val="-1474593809"/>
          <w:text w:multiLine="1"/>
        </w:sdtPr>
        <w:sdtEndPr/>
        <w:sdtContent>
          <w:r>
            <w:rPr>
              <w:b/>
              <w:bCs/>
            </w:rPr>
            <w:t>25/10/2023</w:t>
          </w:r>
        </w:sdtContent>
      </w:sdt>
      <w:r>
        <w:rPr>
          <w:rFonts w:hint="cs"/>
          <w:b/>
          <w:bCs/>
          <w:rtl/>
        </w:rPr>
        <w:t xml:space="preserve"> במעמד הנוכחים.</w:t>
      </w:r>
    </w:p>
    <w:p w:rsidR="00631B59" w:rsidRDefault="00631B59"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631B59" w:rsidTr="00CB46FB">
        <w:trPr>
          <w:trHeight w:val="316"/>
          <w:jc w:val="right"/>
        </w:trPr>
        <w:tc>
          <w:tcPr>
            <w:tcW w:w="3936" w:type="dxa"/>
            <w:vAlign w:val="center"/>
          </w:tcPr>
          <w:p w:rsidR="00631B59" w:rsidRDefault="00177B5D" w:rsidP="00CB46FB">
            <w:pPr>
              <w:jc w:val="center"/>
            </w:pPr>
            <w:sdt>
              <w:sdtPr>
                <w:rPr>
                  <w:rtl/>
                </w:rPr>
                <w:alias w:val="MergeField"/>
                <w:tag w:val="2144"/>
                <w:id w:val="-1568950143"/>
              </w:sdtPr>
              <w:sdtEndPr/>
              <w:sdtContent>
                <w:r w:rsidR="00631B59">
                  <w:rPr>
                    <w:noProof/>
                  </w:rPr>
                  <w:drawing>
                    <wp:inline distT="0" distB="0" distL="0" distR="0" wp14:editId="50D07946">
                      <wp:extent cx="1343025"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343025" cy="685800"/>
                              </a:xfrm>
                              <a:prstGeom prst="rect">
                                <a:avLst/>
                              </a:prstGeom>
                            </pic:spPr>
                          </pic:pic>
                        </a:graphicData>
                      </a:graphic>
                    </wp:inline>
                  </w:drawing>
                </w:r>
              </w:sdtContent>
            </w:sdt>
          </w:p>
          <w:p w:rsidR="00631B59" w:rsidRDefault="00631B59" w:rsidP="00CB46FB">
            <w:pPr>
              <w:jc w:val="center"/>
              <w:rPr>
                <w:rtl/>
              </w:rPr>
            </w:pPr>
          </w:p>
        </w:tc>
      </w:tr>
      <w:tr w:rsidR="00631B59" w:rsidTr="00CB46FB">
        <w:trPr>
          <w:trHeight w:val="361"/>
          <w:jc w:val="right"/>
        </w:trPr>
        <w:tc>
          <w:tcPr>
            <w:tcW w:w="3936" w:type="dxa"/>
            <w:vAlign w:val="center"/>
          </w:tcPr>
          <w:p w:rsidR="00631B59" w:rsidRPr="00C02017" w:rsidRDefault="00177B5D" w:rsidP="00CB46FB">
            <w:pPr>
              <w:jc w:val="center"/>
              <w:rPr>
                <w:rFonts w:cs="David"/>
                <w:b/>
                <w:bCs/>
                <w:rtl/>
              </w:rPr>
            </w:pPr>
            <w:sdt>
              <w:sdtPr>
                <w:rPr>
                  <w:b/>
                  <w:bCs/>
                  <w:rtl/>
                </w:rPr>
                <w:alias w:val="2141"/>
                <w:tag w:val="2141"/>
                <w:id w:val="2119712613"/>
                <w:placeholder>
                  <w:docPart w:val="CBCD5E50F8724BCEAF46BF17D1D8B988"/>
                </w:placeholder>
                <w:text w:multiLine="1"/>
              </w:sdtPr>
              <w:sdtEndPr/>
              <w:sdtContent>
                <w:r w:rsidR="00631B59">
                  <w:rPr>
                    <w:rFonts w:cs="David"/>
                    <w:b/>
                    <w:bCs/>
                    <w:rtl/>
                  </w:rPr>
                  <w:t>יואב</w:t>
                </w:r>
              </w:sdtContent>
            </w:sdt>
            <w:r w:rsidR="00631B59" w:rsidRPr="00C02017">
              <w:rPr>
                <w:rFonts w:cs="David" w:hint="cs"/>
                <w:b/>
                <w:bCs/>
                <w:rtl/>
              </w:rPr>
              <w:t xml:space="preserve"> </w:t>
            </w:r>
            <w:sdt>
              <w:sdtPr>
                <w:rPr>
                  <w:rFonts w:hint="cs"/>
                  <w:b/>
                  <w:bCs/>
                  <w:rtl/>
                </w:rPr>
                <w:alias w:val="2142"/>
                <w:tag w:val="2142"/>
                <w:id w:val="-26639521"/>
                <w:placeholder>
                  <w:docPart w:val="7875575C53CD4F06A518D34EEFA25FCA"/>
                </w:placeholder>
                <w:text w:multiLine="1"/>
              </w:sdtPr>
              <w:sdtEndPr/>
              <w:sdtContent>
                <w:r w:rsidR="00631B59">
                  <w:rPr>
                    <w:rFonts w:cs="David"/>
                    <w:b/>
                    <w:bCs/>
                    <w:rtl/>
                  </w:rPr>
                  <w:t>עטר</w:t>
                </w:r>
              </w:sdtContent>
            </w:sdt>
            <w:r w:rsidR="00631B59" w:rsidRPr="00C02017">
              <w:rPr>
                <w:rFonts w:cs="David" w:hint="cs"/>
                <w:b/>
                <w:bCs/>
                <w:rtl/>
              </w:rPr>
              <w:t xml:space="preserve">, </w:t>
            </w:r>
            <w:sdt>
              <w:sdtPr>
                <w:rPr>
                  <w:rFonts w:hint="cs"/>
                  <w:b/>
                  <w:bCs/>
                  <w:rtl/>
                </w:rPr>
                <w:alias w:val="2143"/>
                <w:tag w:val="2143"/>
                <w:id w:val="1647695366"/>
                <w:placeholder>
                  <w:docPart w:val="17DE00E3185944FE98802323AA63A190"/>
                </w:placeholder>
                <w:text w:multiLine="1"/>
              </w:sdtPr>
              <w:sdtEndPr/>
              <w:sdtContent>
                <w:r w:rsidR="00631B59">
                  <w:rPr>
                    <w:rFonts w:cs="David"/>
                    <w:b/>
                    <w:bCs/>
                    <w:rtl/>
                  </w:rPr>
                  <w:t>שופט</w:t>
                </w:r>
              </w:sdtContent>
            </w:sdt>
          </w:p>
        </w:tc>
      </w:tr>
    </w:tbl>
    <w:p w:rsidR="00631B59" w:rsidRDefault="00631B59" w:rsidP="003B08F6">
      <w:pPr>
        <w:rPr>
          <w:rtl/>
        </w:rPr>
      </w:pPr>
    </w:p>
    <w:p w:rsidR="006A6E49" w:rsidRPr="006A6E49" w:rsidRDefault="00631B59" w:rsidP="005B511E">
      <w:pPr>
        <w:rPr>
          <w:rtl/>
        </w:rPr>
      </w:pPr>
      <w:r>
        <w:rPr>
          <w:rFonts w:hint="cs"/>
          <w:rtl/>
        </w:rPr>
        <w:t xml:space="preserve">שם הקלדנית: מיכל וקנין </w:t>
      </w:r>
    </w:p>
    <w:p w:rsidR="00666186" w:rsidRPr="00BD74DE" w:rsidRDefault="00BD74DE" w:rsidP="00BD74DE">
      <w:r>
        <w:rPr>
          <w:rtl/>
        </w:rPr>
        <w:t>הוקלד</w:t>
      </w:r>
      <w:r>
        <w:t xml:space="preserve"> </w:t>
      </w:r>
      <w:r>
        <w:rPr>
          <w:rtl/>
        </w:rPr>
        <w:t>על</w:t>
      </w:r>
      <w:r>
        <w:t xml:space="preserve"> </w:t>
      </w:r>
      <w:r>
        <w:rPr>
          <w:rtl/>
        </w:rPr>
        <w:t>ידי</w:t>
      </w:r>
      <w:r>
        <w:t xml:space="preserve"> </w:t>
      </w:r>
      <w:r>
        <w:rPr>
          <w:rtl/>
        </w:rPr>
        <w:t>מיכל</w:t>
      </w:r>
      <w:r>
        <w:t xml:space="preserve"> </w:t>
      </w:r>
      <w:r>
        <w:rPr>
          <w:rtl/>
        </w:rPr>
        <w:t xml:space="preserve">וקנין </w:t>
      </w:r>
    </w:p>
    <w:sectPr w:rsidR="00666186" w:rsidRPr="00BD74DE" w:rsidSect="00BD74DE">
      <w:headerReference w:type="default" r:id="rId13"/>
      <w:footerReference w:type="even" r:id="rId14"/>
      <w:footerReference w:type="default" r:id="rId15"/>
      <w:pgSz w:w="11906" w:h="16838" w:code="9"/>
      <w:pgMar w:top="1440" w:right="1701" w:bottom="1440" w:left="1701" w:header="1077" w:footer="1157" w:gutter="0"/>
      <w:lnNumType w:countBy="1"/>
      <w:pgNumType w:start="2"/>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1EA" w:rsidRDefault="00C251EA">
      <w:r>
        <w:separator/>
      </w:r>
    </w:p>
  </w:endnote>
  <w:endnote w:type="continuationSeparator" w:id="0">
    <w:p w:rsidR="00C251EA" w:rsidRDefault="00C2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E49" w:rsidRDefault="006A6E49" w:rsidP="0062459C">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2</w:t>
    </w:r>
    <w:r>
      <w:rPr>
        <w:rStyle w:val="a9"/>
        <w:rtl/>
      </w:rPr>
      <w:fldChar w:fldCharType="end"/>
    </w:r>
  </w:p>
  <w:p w:rsidR="006A6E49" w:rsidRDefault="006A6E4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E49" w:rsidRDefault="006A6E49" w:rsidP="0062459C">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177B5D">
      <w:rPr>
        <w:rStyle w:val="a9"/>
        <w:noProof/>
        <w:rtl/>
      </w:rPr>
      <w:t>2</w:t>
    </w:r>
    <w:r>
      <w:rPr>
        <w:rStyle w:val="a9"/>
        <w:rtl/>
      </w:rPr>
      <w:fldChar w:fldCharType="end"/>
    </w:r>
  </w:p>
  <w:p w:rsidR="006A6E49" w:rsidRDefault="006A6E4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1EA" w:rsidRDefault="00C251EA">
      <w:r>
        <w:separator/>
      </w:r>
    </w:p>
  </w:footnote>
  <w:footnote w:type="continuationSeparator" w:id="0">
    <w:p w:rsidR="00C251EA" w:rsidRDefault="00C25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8"/>
      <w:gridCol w:w="235"/>
      <w:gridCol w:w="2051"/>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בבאר שבע</w:t>
              </w:r>
            </w:p>
          </w:tc>
        </w:sdtContent>
      </w:sdt>
    </w:tr>
    <w:tr w:rsidR="00EB1D9D" w:rsidTr="00A04531">
      <w:trPr>
        <w:trHeight w:val="337"/>
        <w:jc w:val="center"/>
      </w:trPr>
      <w:tc>
        <w:tcPr>
          <w:tcW w:w="6396" w:type="dxa"/>
        </w:tcPr>
        <w:p w:rsidR="00EB1D9D" w:rsidRDefault="00177B5D">
          <w:pPr>
            <w:rPr>
              <w:b/>
              <w:bCs/>
              <w:sz w:val="26"/>
              <w:szCs w:val="26"/>
              <w:rtl/>
            </w:rPr>
          </w:pPr>
          <w:sdt>
            <w:sdtPr>
              <w:rPr>
                <w:rtl/>
              </w:rPr>
              <w:alias w:val="849"/>
              <w:tag w:val="849"/>
              <w:id w:val="-1617746001"/>
              <w:text w:multiLine="1"/>
            </w:sdtPr>
            <w:sdtEndPr/>
            <w:sdtContent>
              <w:r w:rsidR="0089339C">
                <w:rPr>
                  <w:b/>
                  <w:bCs/>
                  <w:sz w:val="26"/>
                  <w:szCs w:val="26"/>
                  <w:rtl/>
                </w:rPr>
                <w:t>עמ"י</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40164-10-23</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אטרש(עציר) נ' מדינת ישראל</w:t>
              </w:r>
            </w:sdtContent>
          </w:sdt>
        </w:p>
        <w:p w:rsidR="00090599" w:rsidRDefault="00090599">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25 אוקטובר 2023</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saveInvalidXml/>
  <w:ignoreMixedContent/>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40164-10-23"/>
    <w:docVar w:name="caseId" w:val="80694702"/>
    <w:docVar w:name="deriveClass" w:val="NGCS.Protocol.BL.Client.ProtocolBLClientCriminal"/>
    <w:docVar w:name="firstPageNumber" w:val="2"/>
    <w:docVar w:name="NGCS.isReservedAddressPlace" w:val="0"/>
    <w:docVar w:name="NGCS.isReservedVoucherPlace" w:val="0"/>
    <w:docVar w:name="privellegeId" w:val="2"/>
    <w:docVar w:name="protocolId" w:val="13930224"/>
    <w:docVar w:name="releaseSign" w:val="0"/>
    <w:docVar w:name="sittingDateTime" w:val="25/10/2023 12:00     "/>
    <w:docVar w:name="sittingId" w:val="96092440"/>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76FCE"/>
    <w:rsid w:val="00090599"/>
    <w:rsid w:val="000A4C4B"/>
    <w:rsid w:val="000C3D5F"/>
    <w:rsid w:val="000C7499"/>
    <w:rsid w:val="000D3E22"/>
    <w:rsid w:val="000E37CD"/>
    <w:rsid w:val="00100FD9"/>
    <w:rsid w:val="00115104"/>
    <w:rsid w:val="001278F7"/>
    <w:rsid w:val="00130DA3"/>
    <w:rsid w:val="00131385"/>
    <w:rsid w:val="00137D59"/>
    <w:rsid w:val="0014434E"/>
    <w:rsid w:val="001526FC"/>
    <w:rsid w:val="0016231B"/>
    <w:rsid w:val="00163279"/>
    <w:rsid w:val="001666D0"/>
    <w:rsid w:val="001705B8"/>
    <w:rsid w:val="00174C6C"/>
    <w:rsid w:val="00177B5D"/>
    <w:rsid w:val="00180246"/>
    <w:rsid w:val="001A63A4"/>
    <w:rsid w:val="001E6DFB"/>
    <w:rsid w:val="002063A6"/>
    <w:rsid w:val="00227A15"/>
    <w:rsid w:val="00237F64"/>
    <w:rsid w:val="00245547"/>
    <w:rsid w:val="002736EA"/>
    <w:rsid w:val="00283868"/>
    <w:rsid w:val="00296868"/>
    <w:rsid w:val="002A1581"/>
    <w:rsid w:val="002A1C94"/>
    <w:rsid w:val="002E24EE"/>
    <w:rsid w:val="002F455E"/>
    <w:rsid w:val="002F5A82"/>
    <w:rsid w:val="00301481"/>
    <w:rsid w:val="00340759"/>
    <w:rsid w:val="0034100C"/>
    <w:rsid w:val="00342D84"/>
    <w:rsid w:val="00347ACF"/>
    <w:rsid w:val="003F6EFC"/>
    <w:rsid w:val="00440118"/>
    <w:rsid w:val="00442655"/>
    <w:rsid w:val="00445270"/>
    <w:rsid w:val="004473FE"/>
    <w:rsid w:val="004752AF"/>
    <w:rsid w:val="00486DEE"/>
    <w:rsid w:val="00494C2F"/>
    <w:rsid w:val="004B6B54"/>
    <w:rsid w:val="004C0CA7"/>
    <w:rsid w:val="004D4B57"/>
    <w:rsid w:val="004F4B4A"/>
    <w:rsid w:val="004F55E0"/>
    <w:rsid w:val="00503959"/>
    <w:rsid w:val="00510083"/>
    <w:rsid w:val="00532A9F"/>
    <w:rsid w:val="00551705"/>
    <w:rsid w:val="00560CB1"/>
    <w:rsid w:val="00563BC8"/>
    <w:rsid w:val="00564AAC"/>
    <w:rsid w:val="00577444"/>
    <w:rsid w:val="0058186B"/>
    <w:rsid w:val="005832BA"/>
    <w:rsid w:val="00594F89"/>
    <w:rsid w:val="005B395D"/>
    <w:rsid w:val="005B511E"/>
    <w:rsid w:val="005D47FD"/>
    <w:rsid w:val="005D68B0"/>
    <w:rsid w:val="005D6FD9"/>
    <w:rsid w:val="00600219"/>
    <w:rsid w:val="00601F75"/>
    <w:rsid w:val="006110FD"/>
    <w:rsid w:val="00612093"/>
    <w:rsid w:val="0061652F"/>
    <w:rsid w:val="00620E3F"/>
    <w:rsid w:val="00623CCF"/>
    <w:rsid w:val="00631222"/>
    <w:rsid w:val="00631B59"/>
    <w:rsid w:val="00633BA9"/>
    <w:rsid w:val="00633E07"/>
    <w:rsid w:val="00635C8E"/>
    <w:rsid w:val="006424C7"/>
    <w:rsid w:val="00666186"/>
    <w:rsid w:val="006830E7"/>
    <w:rsid w:val="006A4D3D"/>
    <w:rsid w:val="006A6E49"/>
    <w:rsid w:val="006B639D"/>
    <w:rsid w:val="006C2240"/>
    <w:rsid w:val="006D72D1"/>
    <w:rsid w:val="006E3A90"/>
    <w:rsid w:val="006E7C82"/>
    <w:rsid w:val="006F0E02"/>
    <w:rsid w:val="00700409"/>
    <w:rsid w:val="00701199"/>
    <w:rsid w:val="00705F3E"/>
    <w:rsid w:val="00725E2B"/>
    <w:rsid w:val="007378AE"/>
    <w:rsid w:val="007378FE"/>
    <w:rsid w:val="00770F7C"/>
    <w:rsid w:val="00781736"/>
    <w:rsid w:val="00791EB6"/>
    <w:rsid w:val="007B6499"/>
    <w:rsid w:val="007C0D02"/>
    <w:rsid w:val="007D4DDF"/>
    <w:rsid w:val="007D71BF"/>
    <w:rsid w:val="007E4ADE"/>
    <w:rsid w:val="007F46CA"/>
    <w:rsid w:val="007F4959"/>
    <w:rsid w:val="008040B8"/>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927BB3"/>
    <w:rsid w:val="00930CB6"/>
    <w:rsid w:val="00934BA1"/>
    <w:rsid w:val="0094049A"/>
    <w:rsid w:val="0094092B"/>
    <w:rsid w:val="00943E5D"/>
    <w:rsid w:val="009474AF"/>
    <w:rsid w:val="009521C7"/>
    <w:rsid w:val="00960E66"/>
    <w:rsid w:val="00966439"/>
    <w:rsid w:val="00970517"/>
    <w:rsid w:val="0097713F"/>
    <w:rsid w:val="0098094C"/>
    <w:rsid w:val="009857E4"/>
    <w:rsid w:val="009B24E2"/>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B24CA7"/>
    <w:rsid w:val="00B30584"/>
    <w:rsid w:val="00B44123"/>
    <w:rsid w:val="00B6568E"/>
    <w:rsid w:val="00B66459"/>
    <w:rsid w:val="00B82C03"/>
    <w:rsid w:val="00B870E1"/>
    <w:rsid w:val="00B96F12"/>
    <w:rsid w:val="00BA3141"/>
    <w:rsid w:val="00BD13A0"/>
    <w:rsid w:val="00BD385F"/>
    <w:rsid w:val="00BD74DE"/>
    <w:rsid w:val="00BF00B0"/>
    <w:rsid w:val="00C251EA"/>
    <w:rsid w:val="00C4595F"/>
    <w:rsid w:val="00C471D1"/>
    <w:rsid w:val="00C50277"/>
    <w:rsid w:val="00C518EA"/>
    <w:rsid w:val="00C667A1"/>
    <w:rsid w:val="00C8613B"/>
    <w:rsid w:val="00CA022A"/>
    <w:rsid w:val="00CA26CF"/>
    <w:rsid w:val="00CB6B34"/>
    <w:rsid w:val="00D0615F"/>
    <w:rsid w:val="00D23D09"/>
    <w:rsid w:val="00D2736A"/>
    <w:rsid w:val="00D57D9B"/>
    <w:rsid w:val="00D86190"/>
    <w:rsid w:val="00DA7A07"/>
    <w:rsid w:val="00DC35A8"/>
    <w:rsid w:val="00DC3CD8"/>
    <w:rsid w:val="00DC4526"/>
    <w:rsid w:val="00DC7E11"/>
    <w:rsid w:val="00DD4926"/>
    <w:rsid w:val="00DF69AA"/>
    <w:rsid w:val="00E15F20"/>
    <w:rsid w:val="00E37759"/>
    <w:rsid w:val="00E42DFD"/>
    <w:rsid w:val="00E4581A"/>
    <w:rsid w:val="00E620AB"/>
    <w:rsid w:val="00E679BB"/>
    <w:rsid w:val="00E74FCF"/>
    <w:rsid w:val="00E866B5"/>
    <w:rsid w:val="00EA333A"/>
    <w:rsid w:val="00EB1D9D"/>
    <w:rsid w:val="00EE410A"/>
    <w:rsid w:val="00F247C7"/>
    <w:rsid w:val="00F24B4E"/>
    <w:rsid w:val="00F30675"/>
    <w:rsid w:val="00F41C91"/>
    <w:rsid w:val="00F449AC"/>
    <w:rsid w:val="00F53B32"/>
    <w:rsid w:val="00F56690"/>
    <w:rsid w:val="00F56B3A"/>
    <w:rsid w:val="00F579C4"/>
    <w:rsid w:val="00F773E3"/>
    <w:rsid w:val="00F861D3"/>
    <w:rsid w:val="00F91F7D"/>
    <w:rsid w:val="00F941D7"/>
    <w:rsid w:val="00FA2034"/>
    <w:rsid w:val="00FA308E"/>
    <w:rsid w:val="00FA615F"/>
    <w:rsid w:val="00FD05A0"/>
    <w:rsid w:val="00FD12D3"/>
    <w:rsid w:val="00FE234A"/>
    <w:rsid w:val="00FE36A0"/>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6A6E49"/>
    <w:rPr>
      <w:rFonts w:ascii="Times New Roman" w:eastAsia="Times New Roman" w:hAnsi="Times New Roman"/>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CBCD5E50F8724BCEAF46BF17D1D8B988"/>
        <w:category>
          <w:name w:val="כללי"/>
          <w:gallery w:val="placeholder"/>
        </w:category>
        <w:types>
          <w:type w:val="bbPlcHdr"/>
        </w:types>
        <w:behaviors>
          <w:behavior w:val="content"/>
        </w:behaviors>
        <w:guid w:val="{B6348E3E-CB4B-4111-8290-0892438F968A}"/>
      </w:docPartPr>
      <w:docPartBody>
        <w:p w:rsidR="004F19BD" w:rsidRDefault="00252387" w:rsidP="00252387">
          <w:pPr>
            <w:pStyle w:val="CBCD5E50F8724BCEAF46BF17D1D8B988"/>
          </w:pPr>
          <w:r w:rsidRPr="002A7028">
            <w:rPr>
              <w:rFonts w:cs="David"/>
              <w:b/>
              <w:bCs/>
              <w:rtl/>
            </w:rPr>
            <w:t>שם פרטי חותם</w:t>
          </w:r>
        </w:p>
      </w:docPartBody>
    </w:docPart>
    <w:docPart>
      <w:docPartPr>
        <w:name w:val="7875575C53CD4F06A518D34EEFA25FCA"/>
        <w:category>
          <w:name w:val="כללי"/>
          <w:gallery w:val="placeholder"/>
        </w:category>
        <w:types>
          <w:type w:val="bbPlcHdr"/>
        </w:types>
        <w:behaviors>
          <w:behavior w:val="content"/>
        </w:behaviors>
        <w:guid w:val="{678ADBE7-B8A0-4583-9809-DD477AC2671C}"/>
      </w:docPartPr>
      <w:docPartBody>
        <w:p w:rsidR="004F19BD" w:rsidRDefault="00252387" w:rsidP="00252387">
          <w:pPr>
            <w:pStyle w:val="7875575C53CD4F06A518D34EEFA25FCA"/>
          </w:pPr>
          <w:r w:rsidRPr="002A7028">
            <w:rPr>
              <w:rFonts w:cs="David"/>
              <w:b/>
              <w:bCs/>
              <w:rtl/>
            </w:rPr>
            <w:t>שם משפחה חותם</w:t>
          </w:r>
        </w:p>
      </w:docPartBody>
    </w:docPart>
    <w:docPart>
      <w:docPartPr>
        <w:name w:val="17DE00E3185944FE98802323AA63A190"/>
        <w:category>
          <w:name w:val="כללי"/>
          <w:gallery w:val="placeholder"/>
        </w:category>
        <w:types>
          <w:type w:val="bbPlcHdr"/>
        </w:types>
        <w:behaviors>
          <w:behavior w:val="content"/>
        </w:behaviors>
        <w:guid w:val="{4C279821-313D-4F0D-838E-5A45B9739ABA}"/>
      </w:docPartPr>
      <w:docPartBody>
        <w:p w:rsidR="004F19BD" w:rsidRDefault="00252387" w:rsidP="00252387">
          <w:pPr>
            <w:pStyle w:val="17DE00E3185944FE98802323AA63A190"/>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252387"/>
    <w:rsid w:val="003305D0"/>
    <w:rsid w:val="0038174A"/>
    <w:rsid w:val="003E288D"/>
    <w:rsid w:val="004113C2"/>
    <w:rsid w:val="004547C5"/>
    <w:rsid w:val="004F19BD"/>
    <w:rsid w:val="0065412F"/>
    <w:rsid w:val="007D1B7A"/>
    <w:rsid w:val="007E6257"/>
    <w:rsid w:val="009009C8"/>
    <w:rsid w:val="00907022"/>
    <w:rsid w:val="00951FB8"/>
    <w:rsid w:val="00A5141A"/>
    <w:rsid w:val="00AD09F5"/>
    <w:rsid w:val="00AE1C74"/>
    <w:rsid w:val="00B63D07"/>
    <w:rsid w:val="00BD572C"/>
    <w:rsid w:val="00EB76CF"/>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CBCD5E50F8724BCEAF46BF17D1D8B988">
    <w:name w:val="CBCD5E50F8724BCEAF46BF17D1D8B988"/>
    <w:rsid w:val="00252387"/>
    <w:pPr>
      <w:bidi/>
    </w:pPr>
  </w:style>
  <w:style w:type="paragraph" w:customStyle="1" w:styleId="7875575C53CD4F06A518D34EEFA25FCA">
    <w:name w:val="7875575C53CD4F06A518D34EEFA25FCA"/>
    <w:rsid w:val="00252387"/>
    <w:pPr>
      <w:bidi/>
    </w:pPr>
  </w:style>
  <w:style w:type="paragraph" w:customStyle="1" w:styleId="17DE00E3185944FE98802323AA63A190">
    <w:name w:val="17DE00E3185944FE98802323AA63A190"/>
    <w:rsid w:val="0025238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88108597</MeetingID>
    <MeetingDate>2023-10-25T00:00:00+03:00</MeetingDate>
    <StartTime>12:00     </StartTime>
    <FinishTime>12:30     </FinishTime>
    <AllDayEvent>false</AllDayEvent>
    <Label>0</Label>
    <ShowTimeAs>0</ShowTimeAs>
    <Remark/>
    <MeetingTypeID>1</MeetingTypeID>
    <UserID>031665763@GOV.IL</UserID>
    <ChangeDate>2023-10-25T08:09:47.84+03:00</ChangeDate>
    <MeetingMode>1</MeetingMode>
    <IsVCMeeting>true</IsVCMeeting>
    <VCMeetingID>0BQHBMKH</VCMeetingID>
    <VCMeetingJoinURL>https://meet.court.gov.il/ngcs_skype_user/0BQHBMKH</VCMeetingJoinURL>
    <VCMeetingHostURL>https://meet.court.gov.il/ngcs_skype_user/0BQHBMKH</VCMeetingHostURL>
  </dt_Meeting>
  <dt_MeetingUser>
    <MeetingID>88108597</MeetingID>
    <UserID>028781599@GOV.IL</UserID>
    <IsSynchronized>false</IsSynchronized>
    <ExchangeGUID>5f5cf02b-941b-4f15-8214-8483285c76d1.eml</ExchangeGUID>
    <OrdinalNumberID>0</OrdinalNumberID>
  </dt_MeetingUser>
  <dt_Sitting>
    <SittingID>96092440</SittingID>
    <MeetingID>88108597</MeetingID>
    <SittingTypeID>53</SittingTypeID>
    <CourtID>16</CourtID>
    <ActivatingMethodID>2</ActivatingMethodID>
    <SittingActivityStatusID>1</SittingActivityStatusID>
    <ChangeDate>2023-10-25T08:09:46.057+03:00</ChangeDate>
    <UserID>031665763@GOV.IL</UserID>
    <StartTime>12:00     </StartTime>
    <FinishTime>12:30     </FinishTime>
    <PreviousSittingID>96091978</PreviousSittingID>
    <Remark/>
    <OrdinalNumber>0</OrdinalNumber>
    <RemarkSittingType/>
    <CreateDate>2023-10-25T08:10:10.517+03:00</CreateDate>
    <ProtocolSubjectID>0</ProtocolSubjectID>
    <CourtDisplayName>בית המשפט המחוזי בבאר שבע</CourtDisplayName>
    <IsProtocolFirst>0</IsProtocolFirst>
    <IsProtocolNotFirst>true</IsProtocolNotFirst>
    <ReadingDate/>
    <ReadingTime/>
    <AccusedAnswerDate/>
    <AccusedAnswerTime/>
    <ProofDate/>
    <ProofTime/>
    <CourtAddress>התקווה 5 היכל המשפט באר שבע</CourtAddress>
    <IsTitleCaseExists>0</IsTitleCaseExists>
    <ProtocolSubject/>
    <CaseTypeID>10080</CaseTypeID>
  </dt_Sitting>
  <dt_SittingCase>
    <SittingCaseID>97478435</SittingCaseID>
    <SittingID>96092440</SittingID>
    <CaseID>80694702</CaseID>
    <CaseDisplayIdentifier>40164-10-23</CaseDisplayIdentifier>
    <CaseName>אטרש(עציר) נ' מדינת ישראל</CaseName>
    <CaseTypeDesc>עמ"י</CaseTypeDesc>
    <CaseLinkType>-1</CaseLinkType>
  </dt_SittingCase>
  <dt_MeetingUserHistory>
    <MeetingUserHistoryID>511438</MeetingUserHistoryID>
    <MeetingID>88108597</MeetingID>
    <UserID>028781599@GOV.IL</UserID>
    <MeetingUserActionTypeID>1</MeetingUserActionTypeID>
    <ActionDate>2023-10-25T08:10:10.433+03:00</ActionDate>
  </dt_MeetingUserHistory>
  <dt_Case>
    <CaseName>אטרש(עציר) נ' מדינת ישראל</CaseName>
  </dt_Case>
  <dt_CasePartyA>
    <CasePartyID>261787352</CasePartyID>
    <GroupPartyAlias>עוררים</GroupPartyAlias>
    <PartyAliasID>16</PartyAliasID>
    <OrdinalNumber/>
    <FullName>סג'א אטרש (עציר)</FullName>
    <FullNameAndRoleName>סג'א אטרש (עציר)</FullNameAndRoleName>
    <FirstName>סג'א</FirstName>
    <LastName>אטרש</LastName>
    <RoleName>עורר 1 - חשוד</RoleName>
    <TypeIdentifier>ת"ז</TypeIdentifier>
    <AuthenticationNumber>213892516</AuthenticationNumber>
    <CasePartyTypeID>1</CasePartyTypeID>
    <IsPublicationProhibited>false</IsPublicationProhibited>
  </dt_CasePartyA>
  <dt_CasePartyB>
    <CasePartyID>261787353</CasePartyID>
    <GroupPartyAlias>משיבים</GroupPartyAlias>
    <PartyAliasID>4</PartyAliasID>
    <OrdinalNumber/>
    <FullName>מדינת ישראל</FullName>
    <FullNameAndRoleName>מדינת ישראל</FullNameAndRoleName>
    <FirstName/>
    <LastName>מדינת ישראל</LastName>
    <RoleName>משיב 1 - מבקש</RoleName>
    <TypeIdentifier>מדינת ישראל </TypeIdentifier>
    <AuthenticationNumber/>
    <CasePartyTypeID>1</CasePartyTypeID>
    <IsPublicationProhibited>false</IsPublicationProhibited>
  </dt_CasePartyB>
  <UserMetaData>
    <UserPrincipalName/>
    <DisplayName>שופט יואב עטר</DisplayName>
    <UserIdentity>1</UserIdentity>
    <JudgeRoleName>שופט</JudgeRoleName>
  </UserMetaData>
  <dt_ExternalCase>
    <ExternalCaseID>72948277</ExternalCaseID>
    <ExternalCaseNumber>451298/2023</ExternalCaseNumber>
    <ExternalCaseTypeID>29</ExternalCaseTypeID>
    <ExternalCaseType>מספר פל"א</ExternalCaseType>
  </dt_ExternalCase>
  <dt_ExternalCase>
    <ExternalCaseID>72948278</ExternalCaseID>
    <ExternalCaseNumber>451298/2023</ExternalCaseNumber>
    <ExternalCaseTypeID>29</ExternalCaseTypeID>
    <ExternalCaseType>מספר פל"א</ExternalCaseType>
  </dt_ExternalCase>
</MeetingDS>
</file>

<file path=customXml/item2.xml><?xml version="1.0" encoding="utf-8"?>
<NewDataSet/>
</file>

<file path=customXml/item3.xml><?xml version="1.0" encoding="utf-8"?>
<NewDataSet/>
</file>

<file path=customXml/item4.xml><?xml version="1.0" encoding="utf-8"?>
<SignatureDS>
  <dt_Signature>
    <UserUPN>028781599@GOV.IL</UserUPN>
    <FirstName>יואב</FirstName>
    <LastName>עטר</LastName>
    <DisplayName>יואב עטר</DisplayName>
    <SignatureGrafic>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</SignatureGrafic>
    <RoleID>11</RoleID>
    <TitleOrRoleName>שופט</TitleOrRoleName>
    <OrdinalNumber>1</OrdinalNumber>
  </dt_Signature>
</SignatureDS>
</file>

<file path=customXml/itemProps1.xml><?xml version="1.0" encoding="utf-8"?>
<ds:datastoreItem xmlns:ds="http://schemas.openxmlformats.org/officeDocument/2006/customXml" ds:itemID="{AED2955C-4939-418F-9D66-041269F03D84}">
  <ds:schemaRefs/>
</ds:datastoreItem>
</file>

<file path=customXml/itemProps2.xml><?xml version="1.0" encoding="utf-8"?>
<ds:datastoreItem xmlns:ds="http://schemas.openxmlformats.org/officeDocument/2006/customXml" ds:itemID="{7C222EFE-A29A-4239-B050-BD7B2213E02E}">
  <ds:schemaRefs/>
</ds:datastoreItem>
</file>

<file path=customXml/itemProps3.xml><?xml version="1.0" encoding="utf-8"?>
<ds:datastoreItem xmlns:ds="http://schemas.openxmlformats.org/officeDocument/2006/customXml" ds:itemID="{8F591AC5-FFA6-4F49-82AD-CF1A747A28F0}">
  <ds:schemaRefs/>
</ds:datastoreItem>
</file>

<file path=customXml/itemProps4.xml><?xml version="1.0" encoding="utf-8"?>
<ds:datastoreItem xmlns:ds="http://schemas.openxmlformats.org/officeDocument/2006/customXml" ds:itemID="{22D89894-7052-429D-8DC3-2361DE4A294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623</Words>
  <Characters>2840</Characters>
  <Application>Microsoft Office Word</Application>
  <DocSecurity>4</DocSecurity>
  <Lines>91</Lines>
  <Paragraphs>38</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גרמאו מנגיסטו</cp:lastModifiedBy>
  <cp:revision>2</cp:revision>
  <cp:lastPrinted>2023-10-25T09:41:00Z</cp:lastPrinted>
  <dcterms:created xsi:type="dcterms:W3CDTF">2023-10-26T11:29:00Z</dcterms:created>
  <dcterms:modified xsi:type="dcterms:W3CDTF">2023-10-26T11:29:00Z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7aab47961759f5bfd757d67a9ed769f0d3f2b66c202f370f6c55800d3df27163</vt:lpwstr>
  </property>
</Properties>
</file>